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67E5E" w14:textId="77777777" w:rsidR="00C47C70" w:rsidRPr="003071F7" w:rsidRDefault="00C47C70" w:rsidP="00C47C70">
      <w:pPr>
        <w:rPr>
          <w:rFonts w:asciiTheme="minorHAnsi" w:eastAsia="Arial" w:hAnsiTheme="minorHAnsi" w:cstheme="minorHAnsi"/>
          <w:b/>
          <w:u w:val="single"/>
        </w:rPr>
      </w:pPr>
      <w:r w:rsidRPr="003071F7">
        <w:rPr>
          <w:rFonts w:asciiTheme="minorHAnsi" w:eastAsia="Arial" w:hAnsiTheme="minorHAnsi" w:cstheme="minorHAnsi"/>
          <w:b/>
          <w:u w:val="single"/>
        </w:rPr>
        <w:t>Subsidy Control</w:t>
      </w:r>
      <w:r>
        <w:rPr>
          <w:rFonts w:asciiTheme="minorHAnsi" w:eastAsia="Arial" w:hAnsiTheme="minorHAnsi" w:cstheme="minorHAnsi"/>
          <w:b/>
          <w:u w:val="single"/>
        </w:rPr>
        <w:t xml:space="preserve"> Declaration</w:t>
      </w:r>
    </w:p>
    <w:p w14:paraId="649AAB59" w14:textId="41C4271D" w:rsidR="00C47C70" w:rsidRDefault="00C47C70" w:rsidP="00C47C70">
      <w:pPr>
        <w:spacing w:after="0" w:line="240" w:lineRule="auto"/>
        <w:rPr>
          <w:rFonts w:asciiTheme="minorHAnsi" w:eastAsia="Arial" w:hAnsiTheme="minorHAnsi" w:cstheme="minorHAnsi"/>
          <w:b/>
          <w:bCs/>
        </w:rPr>
      </w:pPr>
      <w:r w:rsidRPr="00B90DD0">
        <w:rPr>
          <w:rFonts w:asciiTheme="minorHAnsi" w:eastAsia="Arial" w:hAnsiTheme="minorHAnsi" w:cstheme="minorHAnsi"/>
          <w:b/>
          <w:bCs/>
        </w:rPr>
        <w:t xml:space="preserve">Minimal financial assistance notification under Section 37 of The Subsidy Control Act 2022 – </w:t>
      </w:r>
      <w:proofErr w:type="gramStart"/>
      <w:r w:rsidR="00BB335C">
        <w:rPr>
          <w:rFonts w:asciiTheme="minorHAnsi" w:eastAsia="Arial" w:hAnsiTheme="minorHAnsi" w:cstheme="minorHAnsi"/>
          <w:b/>
          <w:bCs/>
        </w:rPr>
        <w:t>North East</w:t>
      </w:r>
      <w:proofErr w:type="gramEnd"/>
      <w:r w:rsidR="00BB335C">
        <w:rPr>
          <w:rFonts w:asciiTheme="minorHAnsi" w:eastAsia="Arial" w:hAnsiTheme="minorHAnsi" w:cstheme="minorHAnsi"/>
          <w:b/>
          <w:bCs/>
        </w:rPr>
        <w:t xml:space="preserve"> Rural Growth Programme</w:t>
      </w:r>
    </w:p>
    <w:p w14:paraId="7B3462AD" w14:textId="77777777" w:rsidR="004D0D9E" w:rsidRDefault="004D0D9E" w:rsidP="00C47C70">
      <w:pPr>
        <w:spacing w:after="0" w:line="240" w:lineRule="auto"/>
        <w:rPr>
          <w:rFonts w:asciiTheme="minorHAnsi" w:eastAsia="Arial" w:hAnsiTheme="minorHAnsi" w:cstheme="minorHAnsi"/>
          <w:b/>
          <w:bCs/>
        </w:rPr>
      </w:pPr>
    </w:p>
    <w:p w14:paraId="5D4060EC" w14:textId="77777777" w:rsidR="004E12DF" w:rsidRPr="004E12DF" w:rsidRDefault="004E12DF" w:rsidP="004E12DF">
      <w:pPr>
        <w:rPr>
          <w:rFonts w:asciiTheme="minorHAnsi" w:eastAsia="Arial" w:hAnsiTheme="minorHAnsi" w:cstheme="minorHAnsi"/>
        </w:rPr>
      </w:pPr>
      <w:r w:rsidRPr="004E12DF">
        <w:rPr>
          <w:rFonts w:asciiTheme="minorHAnsi" w:eastAsia="Arial" w:hAnsiTheme="minorHAnsi" w:cstheme="minorHAnsi"/>
        </w:rPr>
        <w:t xml:space="preserve">The </w:t>
      </w:r>
      <w:proofErr w:type="gramStart"/>
      <w:r w:rsidRPr="004E12DF">
        <w:rPr>
          <w:rFonts w:asciiTheme="minorHAnsi" w:eastAsia="Arial" w:hAnsiTheme="minorHAnsi" w:cstheme="minorHAnsi"/>
        </w:rPr>
        <w:t>North East</w:t>
      </w:r>
      <w:proofErr w:type="gramEnd"/>
      <w:r w:rsidRPr="004E12DF">
        <w:rPr>
          <w:rFonts w:asciiTheme="minorHAnsi" w:eastAsia="Arial" w:hAnsiTheme="minorHAnsi" w:cstheme="minorHAnsi"/>
        </w:rPr>
        <w:t xml:space="preserve"> Rural Growth Programme is funded by the </w:t>
      </w:r>
      <w:proofErr w:type="gramStart"/>
      <w:r w:rsidRPr="004E12DF">
        <w:rPr>
          <w:rFonts w:asciiTheme="minorHAnsi" w:eastAsia="Arial" w:hAnsiTheme="minorHAnsi" w:cstheme="minorHAnsi"/>
        </w:rPr>
        <w:t>North East</w:t>
      </w:r>
      <w:proofErr w:type="gramEnd"/>
      <w:r w:rsidRPr="004E12DF">
        <w:rPr>
          <w:rFonts w:asciiTheme="minorHAnsi" w:eastAsia="Arial" w:hAnsiTheme="minorHAnsi" w:cstheme="minorHAnsi"/>
        </w:rPr>
        <w:t xml:space="preserve"> Mayoral Strategic Authority (</w:t>
      </w:r>
      <w:proofErr w:type="gramStart"/>
      <w:r w:rsidRPr="004E12DF">
        <w:rPr>
          <w:rFonts w:asciiTheme="minorHAnsi" w:eastAsia="Arial" w:hAnsiTheme="minorHAnsi" w:cstheme="minorHAnsi"/>
        </w:rPr>
        <w:t>North East</w:t>
      </w:r>
      <w:proofErr w:type="gramEnd"/>
      <w:r w:rsidRPr="004E12DF">
        <w:rPr>
          <w:rFonts w:asciiTheme="minorHAnsi" w:eastAsia="Arial" w:hAnsiTheme="minorHAnsi" w:cstheme="minorHAnsi"/>
        </w:rPr>
        <w:t xml:space="preserve"> MSA), with Northumberland County Council acting as the Lead Delivery Partner, supported by Durham County Council, Gateshead Council, Northumberland National Park Authority, Food and Drink </w:t>
      </w:r>
      <w:proofErr w:type="gramStart"/>
      <w:r w:rsidRPr="004E12DF">
        <w:rPr>
          <w:rFonts w:asciiTheme="minorHAnsi" w:eastAsia="Arial" w:hAnsiTheme="minorHAnsi" w:cstheme="minorHAnsi"/>
        </w:rPr>
        <w:t>North East</w:t>
      </w:r>
      <w:proofErr w:type="gramEnd"/>
      <w:r w:rsidRPr="004E12DF">
        <w:rPr>
          <w:rFonts w:asciiTheme="minorHAnsi" w:eastAsia="Arial" w:hAnsiTheme="minorHAnsi" w:cstheme="minorHAnsi"/>
        </w:rPr>
        <w:t xml:space="preserve"> Limited, and </w:t>
      </w:r>
      <w:proofErr w:type="gramStart"/>
      <w:r w:rsidRPr="004E12DF">
        <w:rPr>
          <w:rFonts w:asciiTheme="minorHAnsi" w:eastAsia="Arial" w:hAnsiTheme="minorHAnsi" w:cstheme="minorHAnsi"/>
        </w:rPr>
        <w:t>North East</w:t>
      </w:r>
      <w:proofErr w:type="gramEnd"/>
      <w:r w:rsidRPr="004E12DF">
        <w:rPr>
          <w:rFonts w:asciiTheme="minorHAnsi" w:eastAsia="Arial" w:hAnsiTheme="minorHAnsi" w:cstheme="minorHAnsi"/>
        </w:rPr>
        <w:t xml:space="preserve"> Enterprise Agency.</w:t>
      </w:r>
    </w:p>
    <w:p w14:paraId="1CAC4EF3" w14:textId="77777777" w:rsidR="00C47C70" w:rsidRPr="008D1294" w:rsidRDefault="00C47C70" w:rsidP="00C47C70">
      <w:pPr>
        <w:spacing w:after="0" w:line="240" w:lineRule="auto"/>
        <w:rPr>
          <w:rFonts w:asciiTheme="minorHAnsi" w:eastAsia="Arial" w:hAnsiTheme="minorHAnsi" w:cstheme="minorHAnsi"/>
        </w:rPr>
      </w:pPr>
    </w:p>
    <w:p w14:paraId="195D7D0C" w14:textId="4F1DBBD8" w:rsidR="00C47C70" w:rsidRDefault="76CC8A82" w:rsidP="113A2EA4">
      <w:pPr>
        <w:spacing w:after="0" w:line="240" w:lineRule="auto"/>
        <w:rPr>
          <w:rFonts w:asciiTheme="minorHAnsi" w:eastAsia="Arial" w:hAnsiTheme="minorHAnsi" w:cstheme="minorBidi"/>
        </w:rPr>
      </w:pPr>
      <w:r w:rsidRPr="113A2EA4">
        <w:rPr>
          <w:rFonts w:asciiTheme="minorHAnsi" w:eastAsia="Arial" w:hAnsiTheme="minorHAnsi" w:cstheme="minorBidi"/>
        </w:rPr>
        <w:t>The above delivery partners</w:t>
      </w:r>
      <w:r w:rsidR="00C47C70" w:rsidRPr="113A2EA4">
        <w:rPr>
          <w:rFonts w:asciiTheme="minorHAnsi" w:eastAsia="Arial" w:hAnsiTheme="minorHAnsi" w:cstheme="minorBidi"/>
        </w:rPr>
        <w:t xml:space="preserve"> ha</w:t>
      </w:r>
      <w:r w:rsidR="58930AC9" w:rsidRPr="113A2EA4">
        <w:rPr>
          <w:rFonts w:asciiTheme="minorHAnsi" w:eastAsia="Arial" w:hAnsiTheme="minorHAnsi" w:cstheme="minorBidi"/>
        </w:rPr>
        <w:t>ve</w:t>
      </w:r>
      <w:r w:rsidR="00C47C70" w:rsidRPr="113A2EA4">
        <w:rPr>
          <w:rFonts w:asciiTheme="minorHAnsi" w:eastAsia="Arial" w:hAnsiTheme="minorHAnsi" w:cstheme="minorBidi"/>
        </w:rPr>
        <w:t xml:space="preserve"> been appointed to supply and deliver business support interventions on behalf of </w:t>
      </w:r>
      <w:r w:rsidR="00BB335C" w:rsidRPr="113A2EA4">
        <w:rPr>
          <w:rFonts w:asciiTheme="minorHAnsi" w:eastAsia="Arial" w:hAnsiTheme="minorHAnsi" w:cstheme="minorBidi"/>
        </w:rPr>
        <w:t xml:space="preserve">the </w:t>
      </w:r>
      <w:proofErr w:type="gramStart"/>
      <w:r w:rsidR="00015C78" w:rsidRPr="113A2EA4">
        <w:rPr>
          <w:rFonts w:asciiTheme="minorHAnsi" w:eastAsia="Arial" w:hAnsiTheme="minorHAnsi" w:cstheme="minorBidi"/>
        </w:rPr>
        <w:t>North East</w:t>
      </w:r>
      <w:proofErr w:type="gramEnd"/>
      <w:r w:rsidR="00015C78" w:rsidRPr="113A2EA4">
        <w:rPr>
          <w:rFonts w:asciiTheme="minorHAnsi" w:eastAsia="Arial" w:hAnsiTheme="minorHAnsi" w:cstheme="minorBidi"/>
        </w:rPr>
        <w:t xml:space="preserve"> Mayoral Strategic Authority (</w:t>
      </w:r>
      <w:proofErr w:type="gramStart"/>
      <w:r w:rsidR="00015C78" w:rsidRPr="113A2EA4">
        <w:rPr>
          <w:rFonts w:asciiTheme="minorHAnsi" w:eastAsia="Arial" w:hAnsiTheme="minorHAnsi" w:cstheme="minorBidi"/>
        </w:rPr>
        <w:t>North East</w:t>
      </w:r>
      <w:proofErr w:type="gramEnd"/>
      <w:r w:rsidR="00015C78" w:rsidRPr="113A2EA4">
        <w:rPr>
          <w:rFonts w:asciiTheme="minorHAnsi" w:eastAsia="Arial" w:hAnsiTheme="minorHAnsi" w:cstheme="minorBidi"/>
        </w:rPr>
        <w:t xml:space="preserve"> MSA)</w:t>
      </w:r>
      <w:r w:rsidR="00C47C70" w:rsidRPr="113A2EA4">
        <w:rPr>
          <w:rFonts w:asciiTheme="minorHAnsi" w:eastAsia="Arial" w:hAnsiTheme="minorHAnsi" w:cstheme="minorBidi"/>
        </w:rPr>
        <w:t>.</w:t>
      </w:r>
    </w:p>
    <w:p w14:paraId="3292F4C0" w14:textId="77777777" w:rsidR="00C47C70" w:rsidRDefault="00C47C70" w:rsidP="00C47C70">
      <w:pPr>
        <w:spacing w:after="0" w:line="240" w:lineRule="auto"/>
        <w:rPr>
          <w:rFonts w:asciiTheme="minorHAnsi" w:eastAsia="Arial" w:hAnsiTheme="minorHAnsi" w:cstheme="minorHAnsi"/>
        </w:rPr>
      </w:pPr>
    </w:p>
    <w:p w14:paraId="4AC436DA" w14:textId="3224DF97" w:rsidR="00C47C70" w:rsidRPr="002A29F9" w:rsidRDefault="00BB335C" w:rsidP="113A2EA4">
      <w:pPr>
        <w:spacing w:after="0" w:line="240" w:lineRule="auto"/>
        <w:rPr>
          <w:rFonts w:asciiTheme="minorHAnsi" w:eastAsia="Arial" w:hAnsiTheme="minorHAnsi" w:cstheme="minorBidi"/>
        </w:rPr>
      </w:pPr>
      <w:r w:rsidRPr="113A2EA4">
        <w:rPr>
          <w:rFonts w:asciiTheme="minorHAnsi" w:eastAsia="Arial" w:hAnsiTheme="minorHAnsi" w:cstheme="minorBidi"/>
        </w:rPr>
        <w:t xml:space="preserve">Northumberland County Council </w:t>
      </w:r>
      <w:r w:rsidR="61B44003" w:rsidRPr="113A2EA4">
        <w:rPr>
          <w:rFonts w:asciiTheme="minorHAnsi" w:eastAsia="Arial" w:hAnsiTheme="minorHAnsi" w:cstheme="minorBidi"/>
        </w:rPr>
        <w:t xml:space="preserve">(as lead delivery partner) </w:t>
      </w:r>
      <w:r w:rsidR="00C47C70" w:rsidRPr="113A2EA4">
        <w:rPr>
          <w:rFonts w:asciiTheme="minorHAnsi" w:eastAsia="Arial" w:hAnsiTheme="minorHAnsi" w:cstheme="minorBidi"/>
        </w:rPr>
        <w:t>considers that the financial assistance</w:t>
      </w:r>
      <w:r w:rsidR="00082586" w:rsidRPr="113A2EA4">
        <w:rPr>
          <w:rFonts w:asciiTheme="minorHAnsi" w:eastAsia="Arial" w:hAnsiTheme="minorHAnsi" w:cstheme="minorBidi"/>
        </w:rPr>
        <w:t xml:space="preserve">, </w:t>
      </w:r>
      <w:r w:rsidR="00EF3BC3" w:rsidRPr="113A2EA4">
        <w:rPr>
          <w:rFonts w:asciiTheme="minorHAnsi" w:eastAsia="Arial" w:hAnsiTheme="minorHAnsi" w:cstheme="minorBidi"/>
        </w:rPr>
        <w:t>in the form of 1-2-1 support or workshop attendance</w:t>
      </w:r>
      <w:r w:rsidR="00082586" w:rsidRPr="113A2EA4">
        <w:rPr>
          <w:rFonts w:asciiTheme="minorHAnsi" w:eastAsia="Arial" w:hAnsiTheme="minorHAnsi" w:cstheme="minorBidi"/>
        </w:rPr>
        <w:t xml:space="preserve">, that </w:t>
      </w:r>
      <w:r w:rsidR="00C47C70" w:rsidRPr="113A2EA4">
        <w:rPr>
          <w:rFonts w:asciiTheme="minorHAnsi" w:eastAsia="Arial" w:hAnsiTheme="minorHAnsi" w:cstheme="minorBidi"/>
        </w:rPr>
        <w:t xml:space="preserve">we are proposing to give you in respect of the above project, on their behalf, will be a subsidy for the purposes of section 2 of the Subsidy Control Act 2022 (“the Act”). </w:t>
      </w:r>
    </w:p>
    <w:p w14:paraId="2D00C440" w14:textId="77777777" w:rsidR="001E5EA3" w:rsidRPr="001E5EA3" w:rsidRDefault="001E5EA3" w:rsidP="001E5EA3">
      <w:pPr>
        <w:pStyle w:val="NormalWeb"/>
        <w:rPr>
          <w:rFonts w:asciiTheme="minorHAnsi" w:eastAsia="Arial" w:hAnsiTheme="minorHAnsi" w:cstheme="minorHAnsi"/>
          <w:sz w:val="22"/>
          <w:szCs w:val="22"/>
        </w:rPr>
      </w:pPr>
      <w:r w:rsidRPr="001E5EA3">
        <w:rPr>
          <w:rFonts w:asciiTheme="minorHAnsi" w:eastAsia="Arial" w:hAnsiTheme="minorHAnsi" w:cstheme="minorHAnsi"/>
          <w:sz w:val="22"/>
          <w:szCs w:val="22"/>
        </w:rPr>
        <w:t xml:space="preserve">Under the Minimal Financial Assistance (“MFA”) rules contained in section 36 of the Act, Northumberland County Council and other public authorities are allowed to award low value subsidies without needing to comply with </w:t>
      </w:r>
      <w:proofErr w:type="gramStart"/>
      <w:r w:rsidRPr="001E5EA3">
        <w:rPr>
          <w:rFonts w:asciiTheme="minorHAnsi" w:eastAsia="Arial" w:hAnsiTheme="minorHAnsi" w:cstheme="minorHAnsi"/>
          <w:sz w:val="22"/>
          <w:szCs w:val="22"/>
        </w:rPr>
        <w:t>the majority of</w:t>
      </w:r>
      <w:proofErr w:type="gramEnd"/>
      <w:r w:rsidRPr="001E5EA3">
        <w:rPr>
          <w:rFonts w:asciiTheme="minorHAnsi" w:eastAsia="Arial" w:hAnsiTheme="minorHAnsi" w:cstheme="minorHAnsi"/>
          <w:sz w:val="22"/>
          <w:szCs w:val="22"/>
        </w:rPr>
        <w:t xml:space="preserve"> the subsidy control requirements. MFA has a financial threshold so no organisation can receive more than £315,000 over the applicable period. The applicable period is:</w:t>
      </w:r>
    </w:p>
    <w:p w14:paraId="117591FC" w14:textId="4AE311D7" w:rsidR="001E5EA3" w:rsidRPr="001E5EA3" w:rsidRDefault="001E5EA3" w:rsidP="001E5EA3">
      <w:pPr>
        <w:pStyle w:val="NormalWeb"/>
        <w:rPr>
          <w:rFonts w:asciiTheme="minorHAnsi" w:eastAsia="Arial" w:hAnsiTheme="minorHAnsi" w:cstheme="minorHAnsi"/>
          <w:sz w:val="22"/>
          <w:szCs w:val="22"/>
        </w:rPr>
      </w:pPr>
      <w:r w:rsidRPr="001E5EA3">
        <w:rPr>
          <w:rFonts w:asciiTheme="minorHAnsi" w:eastAsia="Arial" w:hAnsiTheme="minorHAnsi" w:cstheme="minorHAnsi"/>
          <w:sz w:val="22"/>
          <w:szCs w:val="22"/>
        </w:rPr>
        <w:t>• The elapsed part of the current financial year (i.e., from 1 April 202</w:t>
      </w:r>
      <w:r w:rsidR="003247F6">
        <w:rPr>
          <w:rFonts w:asciiTheme="minorHAnsi" w:eastAsia="Arial" w:hAnsiTheme="minorHAnsi" w:cstheme="minorHAnsi"/>
          <w:sz w:val="22"/>
          <w:szCs w:val="22"/>
        </w:rPr>
        <w:t>6</w:t>
      </w:r>
      <w:r w:rsidRPr="001E5EA3">
        <w:rPr>
          <w:rFonts w:asciiTheme="minorHAnsi" w:eastAsia="Arial" w:hAnsiTheme="minorHAnsi" w:cstheme="minorHAnsi"/>
          <w:sz w:val="22"/>
          <w:szCs w:val="22"/>
        </w:rPr>
        <w:t>), and</w:t>
      </w:r>
      <w:r w:rsidRPr="001E5EA3">
        <w:rPr>
          <w:rFonts w:asciiTheme="minorHAnsi" w:eastAsia="Arial" w:hAnsiTheme="minorHAnsi" w:cstheme="minorHAnsi"/>
          <w:sz w:val="22"/>
          <w:szCs w:val="22"/>
        </w:rPr>
        <w:br/>
        <w:t>• the two financial years immediately preceding the current financial year</w:t>
      </w:r>
    </w:p>
    <w:p w14:paraId="05F33449" w14:textId="2110BAC4" w:rsidR="00F2191A" w:rsidRPr="001E5EA3" w:rsidRDefault="001E5EA3" w:rsidP="001E5EA3">
      <w:pPr>
        <w:pStyle w:val="NormalWeb"/>
      </w:pPr>
      <w:r w:rsidRPr="001E5EA3">
        <w:rPr>
          <w:rFonts w:asciiTheme="minorHAnsi" w:eastAsia="Arial" w:hAnsiTheme="minorHAnsi" w:cstheme="minorHAnsi"/>
          <w:sz w:val="22"/>
          <w:szCs w:val="22"/>
        </w:rPr>
        <w:t xml:space="preserve">The £315,000 limit over this </w:t>
      </w:r>
      <w:proofErr w:type="gramStart"/>
      <w:r w:rsidRPr="001E5EA3">
        <w:rPr>
          <w:rFonts w:asciiTheme="minorHAnsi" w:eastAsia="Arial" w:hAnsiTheme="minorHAnsi" w:cstheme="minorHAnsi"/>
          <w:sz w:val="22"/>
          <w:szCs w:val="22"/>
        </w:rPr>
        <w:t>time period</w:t>
      </w:r>
      <w:proofErr w:type="gramEnd"/>
      <w:r w:rsidRPr="001E5EA3">
        <w:rPr>
          <w:rFonts w:asciiTheme="minorHAnsi" w:eastAsia="Arial" w:hAnsiTheme="minorHAnsi" w:cstheme="minorHAnsi"/>
          <w:sz w:val="22"/>
          <w:szCs w:val="22"/>
        </w:rPr>
        <w:t xml:space="preserve"> includes all MFA awards under the Act, and any previous Services of Public Economic Interest (SPEI) financial assistance awards under section 38 of the Act</w:t>
      </w:r>
      <w:r>
        <w:t>.</w:t>
      </w:r>
    </w:p>
    <w:p w14:paraId="5FC7013F" w14:textId="5DA8450F" w:rsidR="00E91274" w:rsidRDefault="006C1A25" w:rsidP="00C47C70">
      <w:pPr>
        <w:spacing w:after="0" w:line="240" w:lineRule="auto"/>
      </w:pPr>
      <w:r w:rsidRPr="006C1A25">
        <w:t xml:space="preserve">You must add together </w:t>
      </w:r>
      <w:proofErr w:type="gramStart"/>
      <w:r w:rsidRPr="006C1A25">
        <w:t>all of</w:t>
      </w:r>
      <w:proofErr w:type="gramEnd"/>
      <w:r w:rsidRPr="006C1A25">
        <w:t xml:space="preserve"> the above support when assessing your organisation’s eligibility to receive MFA support. As we are awarding a subsidy, we are required to ensure that granting this support will not result in your organisation exceeding the applicable MFA threshold. This includes confirming that the threshold has not already been breached through previously received support. We expect the value of support your organisation will receive from this programme to be £</w:t>
      </w:r>
      <w:r w:rsidR="00A50996">
        <w:t>2,471.88</w:t>
      </w:r>
      <w:r w:rsidRPr="006C1A25">
        <w:t>.</w:t>
      </w:r>
    </w:p>
    <w:p w14:paraId="1CC8D878" w14:textId="77777777" w:rsidR="006C1A25" w:rsidRDefault="006C1A25" w:rsidP="00C47C70">
      <w:pPr>
        <w:spacing w:after="0" w:line="240" w:lineRule="auto"/>
        <w:rPr>
          <w:rFonts w:asciiTheme="minorHAnsi" w:eastAsia="Arial" w:hAnsiTheme="minorHAnsi" w:cstheme="minorHAnsi"/>
          <w:b/>
          <w:bCs/>
        </w:rPr>
      </w:pPr>
    </w:p>
    <w:p w14:paraId="15DF077C" w14:textId="30C24EFE" w:rsidR="00063514" w:rsidRPr="00E33801" w:rsidRDefault="00063514" w:rsidP="00063514">
      <w:pPr>
        <w:autoSpaceDE w:val="0"/>
        <w:autoSpaceDN w:val="0"/>
        <w:adjustRightInd w:val="0"/>
        <w:spacing w:after="0" w:line="240" w:lineRule="auto"/>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UK Subsidy Control Declaration</w:t>
      </w:r>
    </w:p>
    <w:p w14:paraId="282ECFA1" w14:textId="77777777" w:rsidR="00063514" w:rsidRPr="00E33801" w:rsidRDefault="00063514" w:rsidP="00063514">
      <w:pPr>
        <w:autoSpaceDE w:val="0"/>
        <w:autoSpaceDN w:val="0"/>
        <w:adjustRightInd w:val="0"/>
        <w:spacing w:after="0" w:line="240" w:lineRule="auto"/>
        <w:rPr>
          <w:rFonts w:asciiTheme="minorHAnsi" w:hAnsiTheme="minorHAnsi" w:cstheme="minorHAnsi"/>
          <w:b/>
          <w:bCs/>
          <w:color w:val="000000"/>
          <w:sz w:val="24"/>
          <w:szCs w:val="24"/>
        </w:rPr>
      </w:pPr>
    </w:p>
    <w:p w14:paraId="26E01414" w14:textId="7C57D603" w:rsidR="00063514" w:rsidRPr="00E33801" w:rsidRDefault="00063514" w:rsidP="00063514">
      <w:pPr>
        <w:pStyle w:val="paragraph"/>
        <w:spacing w:before="0" w:beforeAutospacing="0" w:after="0" w:afterAutospacing="0"/>
        <w:textAlignment w:val="baseline"/>
        <w:rPr>
          <w:rFonts w:asciiTheme="minorHAnsi" w:hAnsiTheme="minorHAnsi" w:cstheme="minorHAnsi"/>
          <w:sz w:val="18"/>
          <w:szCs w:val="18"/>
        </w:rPr>
      </w:pPr>
      <w:r w:rsidRPr="00E33801">
        <w:rPr>
          <w:rStyle w:val="normaltextrun"/>
          <w:rFonts w:asciiTheme="minorHAnsi" w:hAnsiTheme="minorHAnsi" w:cstheme="minorHAnsi"/>
        </w:rPr>
        <w:t xml:space="preserve">I acknowledge receipt of notification from </w:t>
      </w:r>
      <w:r w:rsidR="00BB335C">
        <w:rPr>
          <w:rFonts w:asciiTheme="minorHAnsi" w:eastAsia="Arial" w:hAnsiTheme="minorHAnsi" w:cstheme="minorHAnsi"/>
        </w:rPr>
        <w:t xml:space="preserve">Northumberland County Council </w:t>
      </w:r>
      <w:r w:rsidRPr="00E33801">
        <w:rPr>
          <w:rStyle w:val="normaltextrun"/>
          <w:rFonts w:asciiTheme="minorHAnsi" w:hAnsiTheme="minorHAnsi" w:cstheme="minorHAnsi"/>
        </w:rPr>
        <w:t xml:space="preserve">that it intends to grant </w:t>
      </w:r>
      <w:r w:rsidR="0053157B">
        <w:rPr>
          <w:rStyle w:val="normaltextrun"/>
          <w:rFonts w:asciiTheme="minorHAnsi" w:hAnsiTheme="minorHAnsi" w:cstheme="minorHAnsi"/>
        </w:rPr>
        <w:t>a subsidy</w:t>
      </w:r>
      <w:r w:rsidRPr="00E33801">
        <w:rPr>
          <w:rStyle w:val="normaltextrun"/>
          <w:rFonts w:asciiTheme="minorHAnsi" w:hAnsiTheme="minorHAnsi" w:cstheme="minorHAnsi"/>
        </w:rPr>
        <w:t xml:space="preserve"> through the Minimal Amounts of Financial Assistance (MFA) provision to</w:t>
      </w:r>
      <w:r w:rsidRPr="00E33801">
        <w:rPr>
          <w:rStyle w:val="eop"/>
          <w:rFonts w:asciiTheme="minorHAnsi" w:hAnsiTheme="minorHAnsi" w:cstheme="minorHAnsi"/>
        </w:rPr>
        <w:t> </w:t>
      </w:r>
      <w:r w:rsidRPr="00E33801">
        <w:rPr>
          <w:rFonts w:asciiTheme="minorHAnsi" w:hAnsiTheme="minorHAnsi" w:cstheme="minorHAnsi"/>
          <w:color w:val="000000"/>
          <w:highlight w:val="yellow"/>
        </w:rPr>
        <w:t>INSERT BUSINESS NAME</w:t>
      </w:r>
    </w:p>
    <w:p w14:paraId="7D6F0CC4" w14:textId="77777777" w:rsidR="00063514" w:rsidRPr="00E33801" w:rsidRDefault="00063514" w:rsidP="00063514">
      <w:pPr>
        <w:pStyle w:val="paragraph"/>
        <w:spacing w:before="0" w:beforeAutospacing="0" w:after="0" w:afterAutospacing="0"/>
        <w:textAlignment w:val="baseline"/>
        <w:rPr>
          <w:rFonts w:asciiTheme="minorHAnsi" w:hAnsiTheme="minorHAnsi" w:cstheme="minorHAnsi"/>
          <w:sz w:val="18"/>
          <w:szCs w:val="18"/>
        </w:rPr>
      </w:pPr>
    </w:p>
    <w:p w14:paraId="173F4F39" w14:textId="582C3EDE" w:rsidR="002F0BB9" w:rsidRPr="00E33801" w:rsidRDefault="002F0BB9" w:rsidP="002F0BB9">
      <w:pPr>
        <w:pStyle w:val="paragraph"/>
        <w:spacing w:before="0" w:beforeAutospacing="0" w:after="0" w:afterAutospacing="0"/>
        <w:textAlignment w:val="baseline"/>
        <w:rPr>
          <w:rFonts w:asciiTheme="minorHAnsi" w:hAnsiTheme="minorHAnsi" w:cstheme="minorHAnsi"/>
          <w:color w:val="000000"/>
        </w:rPr>
      </w:pPr>
      <w:r w:rsidRPr="00E33801">
        <w:rPr>
          <w:rFonts w:asciiTheme="minorHAnsi" w:hAnsiTheme="minorHAnsi" w:cstheme="minorHAnsi"/>
          <w:color w:val="000000"/>
        </w:rPr>
        <w:t>I confirm that</w:t>
      </w:r>
      <w:r>
        <w:rPr>
          <w:rFonts w:asciiTheme="minorHAnsi" w:hAnsiTheme="minorHAnsi" w:cstheme="minorHAnsi"/>
          <w:color w:val="000000"/>
        </w:rPr>
        <w:t xml:space="preserve"> </w:t>
      </w:r>
      <w:r w:rsidR="00093089" w:rsidRPr="00E33801">
        <w:rPr>
          <w:rFonts w:asciiTheme="minorHAnsi" w:hAnsiTheme="minorHAnsi" w:cstheme="minorHAnsi"/>
          <w:color w:val="000000"/>
          <w:highlight w:val="yellow"/>
        </w:rPr>
        <w:t>INSERT BUSINESS NAME</w:t>
      </w:r>
      <w:r w:rsidRPr="00E33801">
        <w:rPr>
          <w:rFonts w:asciiTheme="minorHAnsi" w:hAnsiTheme="minorHAnsi" w:cstheme="minorHAnsi"/>
          <w:color w:val="000000"/>
        </w:rPr>
        <w:t xml:space="preserve"> have received the following subsidies under Minimal Amounts of Financial Assistance (MFA), or measures approved within the UK-EU Trade and Cooperation Agreement, during th</w:t>
      </w:r>
      <w:r>
        <w:rPr>
          <w:rFonts w:asciiTheme="minorHAnsi" w:hAnsiTheme="minorHAnsi" w:cstheme="minorHAnsi"/>
          <w:color w:val="000000"/>
        </w:rPr>
        <w:t xml:space="preserve">e elapsed part of the current </w:t>
      </w:r>
      <w:r w:rsidRPr="00E33801">
        <w:rPr>
          <w:rFonts w:asciiTheme="minorHAnsi" w:hAnsiTheme="minorHAnsi" w:cstheme="minorHAnsi"/>
          <w:color w:val="000000"/>
        </w:rPr>
        <w:t>fi</w:t>
      </w:r>
      <w:r>
        <w:rPr>
          <w:rFonts w:asciiTheme="minorHAnsi" w:hAnsiTheme="minorHAnsi" w:cstheme="minorHAnsi"/>
          <w:color w:val="000000"/>
        </w:rPr>
        <w:t>nancial</w:t>
      </w:r>
      <w:r w:rsidRPr="00E33801">
        <w:rPr>
          <w:rFonts w:asciiTheme="minorHAnsi" w:hAnsiTheme="minorHAnsi" w:cstheme="minorHAnsi"/>
          <w:color w:val="000000"/>
        </w:rPr>
        <w:t xml:space="preserve"> year</w:t>
      </w:r>
      <w:r>
        <w:rPr>
          <w:rFonts w:asciiTheme="minorHAnsi" w:hAnsiTheme="minorHAnsi" w:cstheme="minorHAnsi"/>
          <w:color w:val="000000"/>
        </w:rPr>
        <w:t xml:space="preserve"> (i.e. from April 202</w:t>
      </w:r>
      <w:r w:rsidR="00093089">
        <w:rPr>
          <w:rFonts w:asciiTheme="minorHAnsi" w:hAnsiTheme="minorHAnsi" w:cstheme="minorHAnsi"/>
          <w:color w:val="000000"/>
        </w:rPr>
        <w:t>6</w:t>
      </w:r>
      <w:proofErr w:type="gramStart"/>
      <w:r>
        <w:rPr>
          <w:rFonts w:asciiTheme="minorHAnsi" w:hAnsiTheme="minorHAnsi" w:cstheme="minorHAnsi"/>
          <w:color w:val="000000"/>
        </w:rPr>
        <w:t xml:space="preserve">) </w:t>
      </w:r>
      <w:r w:rsidRPr="00E33801">
        <w:rPr>
          <w:rFonts w:asciiTheme="minorHAnsi" w:hAnsiTheme="minorHAnsi" w:cstheme="minorHAnsi"/>
          <w:color w:val="000000"/>
        </w:rPr>
        <w:t xml:space="preserve"> </w:t>
      </w:r>
      <w:r>
        <w:rPr>
          <w:rFonts w:asciiTheme="minorHAnsi" w:hAnsiTheme="minorHAnsi" w:cstheme="minorHAnsi"/>
          <w:color w:val="000000"/>
        </w:rPr>
        <w:t>…</w:t>
      </w:r>
      <w:proofErr w:type="gramEnd"/>
      <w:r>
        <w:rPr>
          <w:rFonts w:asciiTheme="minorHAnsi" w:hAnsiTheme="minorHAnsi" w:cstheme="minorHAnsi"/>
          <w:color w:val="000000"/>
        </w:rPr>
        <w:t>………………</w:t>
      </w:r>
      <w:r w:rsidRPr="00E33801">
        <w:rPr>
          <w:rFonts w:asciiTheme="minorHAnsi" w:hAnsiTheme="minorHAnsi" w:cstheme="minorHAnsi"/>
          <w:color w:val="000000"/>
        </w:rPr>
        <w:t xml:space="preserve"> and the previous two fi</w:t>
      </w:r>
      <w:r>
        <w:rPr>
          <w:rFonts w:asciiTheme="minorHAnsi" w:hAnsiTheme="minorHAnsi" w:cstheme="minorHAnsi"/>
          <w:color w:val="000000"/>
        </w:rPr>
        <w:t xml:space="preserve">nancial </w:t>
      </w:r>
      <w:r w:rsidRPr="00E33801">
        <w:rPr>
          <w:rFonts w:asciiTheme="minorHAnsi" w:hAnsiTheme="minorHAnsi" w:cstheme="minorHAnsi"/>
          <w:color w:val="000000"/>
        </w:rPr>
        <w:t xml:space="preserve">years </w:t>
      </w:r>
      <w:r>
        <w:rPr>
          <w:rFonts w:asciiTheme="minorHAnsi" w:hAnsiTheme="minorHAnsi" w:cstheme="minorHAnsi"/>
          <w:color w:val="000000"/>
        </w:rPr>
        <w:t>…………………………………</w:t>
      </w:r>
    </w:p>
    <w:p w14:paraId="2849C2AD" w14:textId="77777777" w:rsidR="00063514" w:rsidRPr="00E33801" w:rsidRDefault="00063514" w:rsidP="00063514">
      <w:pPr>
        <w:autoSpaceDE w:val="0"/>
        <w:autoSpaceDN w:val="0"/>
        <w:adjustRightInd w:val="0"/>
        <w:spacing w:after="0" w:line="240" w:lineRule="auto"/>
        <w:rPr>
          <w:rFonts w:asciiTheme="minorHAnsi" w:hAnsiTheme="minorHAnsi" w:cstheme="minorHAnsi"/>
          <w:b/>
          <w:bCs/>
          <w:color w:val="000000"/>
          <w:sz w:val="24"/>
          <w:szCs w:val="24"/>
        </w:rPr>
      </w:pPr>
    </w:p>
    <w:p w14:paraId="30BE29E9" w14:textId="6253EA51" w:rsidR="00063514" w:rsidRPr="00E33801" w:rsidRDefault="00063514" w:rsidP="00063514">
      <w:pPr>
        <w:autoSpaceDE w:val="0"/>
        <w:autoSpaceDN w:val="0"/>
        <w:adjustRightInd w:val="0"/>
        <w:spacing w:after="0" w:line="240" w:lineRule="auto"/>
        <w:rPr>
          <w:rFonts w:asciiTheme="minorHAnsi" w:hAnsiTheme="minorHAnsi" w:cstheme="minorHAnsi"/>
          <w:color w:val="000000"/>
          <w:sz w:val="24"/>
          <w:szCs w:val="24"/>
        </w:rPr>
      </w:pPr>
    </w:p>
    <w:p w14:paraId="50A9884D" w14:textId="77777777" w:rsidR="00063514" w:rsidRPr="00E33801" w:rsidRDefault="00063514" w:rsidP="00063514">
      <w:pPr>
        <w:autoSpaceDE w:val="0"/>
        <w:autoSpaceDN w:val="0"/>
        <w:adjustRightInd w:val="0"/>
        <w:spacing w:after="0" w:line="240" w:lineRule="auto"/>
        <w:rPr>
          <w:rFonts w:asciiTheme="minorHAnsi" w:hAnsiTheme="minorHAnsi" w:cstheme="minorHAnsi"/>
          <w:color w:val="000000"/>
          <w:sz w:val="24"/>
          <w:szCs w:val="24"/>
        </w:rPr>
      </w:pPr>
    </w:p>
    <w:tbl>
      <w:tblPr>
        <w:tblStyle w:val="TableGrid"/>
        <w:tblW w:w="0" w:type="auto"/>
        <w:tblLook w:val="04A0" w:firstRow="1" w:lastRow="0" w:firstColumn="1" w:lastColumn="0" w:noHBand="0" w:noVBand="1"/>
      </w:tblPr>
      <w:tblGrid>
        <w:gridCol w:w="2263"/>
        <w:gridCol w:w="1985"/>
        <w:gridCol w:w="2259"/>
        <w:gridCol w:w="2509"/>
      </w:tblGrid>
      <w:tr w:rsidR="00063514" w:rsidRPr="00E33801" w14:paraId="0748F61B" w14:textId="77777777" w:rsidTr="005B58E4">
        <w:tc>
          <w:tcPr>
            <w:tcW w:w="2263" w:type="dxa"/>
          </w:tcPr>
          <w:p w14:paraId="12DEC166"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lastRenderedPageBreak/>
              <w:t>Body providing the</w:t>
            </w:r>
          </w:p>
          <w:p w14:paraId="06AE2E37"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assistance/ aid</w:t>
            </w:r>
          </w:p>
          <w:p w14:paraId="632FA462"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p>
        </w:tc>
        <w:tc>
          <w:tcPr>
            <w:tcW w:w="1985" w:type="dxa"/>
          </w:tcPr>
          <w:p w14:paraId="35C22A7B" w14:textId="3DFAC373" w:rsidR="00063514" w:rsidRPr="00E33801" w:rsidRDefault="00063514" w:rsidP="005B58E4">
            <w:pPr>
              <w:autoSpaceDE w:val="0"/>
              <w:autoSpaceDN w:val="0"/>
              <w:adjustRightInd w:val="0"/>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Value of assistance (</w:t>
            </w:r>
            <w:r w:rsidR="00FF21CC">
              <w:rPr>
                <w:rFonts w:asciiTheme="minorHAnsi" w:hAnsiTheme="minorHAnsi" w:cstheme="minorHAnsi"/>
                <w:b/>
                <w:bCs/>
                <w:color w:val="000000"/>
                <w:sz w:val="24"/>
                <w:szCs w:val="24"/>
              </w:rPr>
              <w:t>£</w:t>
            </w:r>
            <w:r w:rsidRPr="00E33801">
              <w:rPr>
                <w:rFonts w:asciiTheme="minorHAnsi" w:hAnsiTheme="minorHAnsi" w:cstheme="minorHAnsi"/>
                <w:b/>
                <w:bCs/>
                <w:color w:val="000000"/>
                <w:sz w:val="24"/>
                <w:szCs w:val="24"/>
              </w:rPr>
              <w:t xml:space="preserve">) </w:t>
            </w:r>
          </w:p>
          <w:p w14:paraId="74E47338"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p>
        </w:tc>
        <w:tc>
          <w:tcPr>
            <w:tcW w:w="2259" w:type="dxa"/>
          </w:tcPr>
          <w:p w14:paraId="7B251092"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Date of assistance</w:t>
            </w:r>
          </w:p>
          <w:p w14:paraId="57F99A2A"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p>
        </w:tc>
        <w:tc>
          <w:tcPr>
            <w:tcW w:w="2509" w:type="dxa"/>
          </w:tcPr>
          <w:p w14:paraId="1D9C111B"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 xml:space="preserve">Nature of Assistance </w:t>
            </w:r>
          </w:p>
        </w:tc>
      </w:tr>
      <w:tr w:rsidR="00063514" w:rsidRPr="00E33801" w14:paraId="0B78BF9D" w14:textId="77777777" w:rsidTr="005B58E4">
        <w:tc>
          <w:tcPr>
            <w:tcW w:w="2263" w:type="dxa"/>
          </w:tcPr>
          <w:p w14:paraId="15160D41"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p w14:paraId="0A0726DF"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1985" w:type="dxa"/>
          </w:tcPr>
          <w:p w14:paraId="4F6AEB96"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2259" w:type="dxa"/>
          </w:tcPr>
          <w:p w14:paraId="53DCCAA2"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2509" w:type="dxa"/>
          </w:tcPr>
          <w:p w14:paraId="58568D54"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r>
      <w:tr w:rsidR="00063514" w:rsidRPr="00E33801" w14:paraId="0DD5E567" w14:textId="77777777" w:rsidTr="005B58E4">
        <w:tc>
          <w:tcPr>
            <w:tcW w:w="2263" w:type="dxa"/>
          </w:tcPr>
          <w:p w14:paraId="325B9352"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p w14:paraId="7E2F8DD9"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1985" w:type="dxa"/>
          </w:tcPr>
          <w:p w14:paraId="0161AE9A"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2259" w:type="dxa"/>
          </w:tcPr>
          <w:p w14:paraId="1B740BA9"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2509" w:type="dxa"/>
          </w:tcPr>
          <w:p w14:paraId="4DF01156"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r>
      <w:tr w:rsidR="00063514" w:rsidRPr="00E33801" w14:paraId="44732C19" w14:textId="77777777" w:rsidTr="005B58E4">
        <w:tc>
          <w:tcPr>
            <w:tcW w:w="2263" w:type="dxa"/>
          </w:tcPr>
          <w:p w14:paraId="61CE516B"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p w14:paraId="43166E22"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1985" w:type="dxa"/>
          </w:tcPr>
          <w:p w14:paraId="4E8BD648"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2259" w:type="dxa"/>
          </w:tcPr>
          <w:p w14:paraId="65A87061"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2509" w:type="dxa"/>
          </w:tcPr>
          <w:p w14:paraId="09EC2C7B"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r>
      <w:tr w:rsidR="00063514" w:rsidRPr="00E33801" w14:paraId="047FBAC4" w14:textId="77777777" w:rsidTr="005B58E4">
        <w:tc>
          <w:tcPr>
            <w:tcW w:w="2263" w:type="dxa"/>
          </w:tcPr>
          <w:p w14:paraId="116F8484"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p w14:paraId="7E3B6FBA"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1985" w:type="dxa"/>
          </w:tcPr>
          <w:p w14:paraId="493A201E"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2259" w:type="dxa"/>
          </w:tcPr>
          <w:p w14:paraId="55EEE7F4"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c>
          <w:tcPr>
            <w:tcW w:w="2509" w:type="dxa"/>
          </w:tcPr>
          <w:p w14:paraId="4945594D"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r>
    </w:tbl>
    <w:p w14:paraId="700CD5FA" w14:textId="77777777" w:rsidR="00063514" w:rsidRPr="00E33801" w:rsidRDefault="00063514" w:rsidP="00063514">
      <w:pPr>
        <w:autoSpaceDE w:val="0"/>
        <w:autoSpaceDN w:val="0"/>
        <w:adjustRightInd w:val="0"/>
        <w:spacing w:after="0" w:line="240" w:lineRule="auto"/>
        <w:rPr>
          <w:rFonts w:asciiTheme="minorHAnsi" w:hAnsiTheme="minorHAnsi" w:cstheme="minorHAnsi"/>
          <w:color w:val="000000"/>
          <w:sz w:val="24"/>
          <w:szCs w:val="24"/>
        </w:rPr>
      </w:pPr>
    </w:p>
    <w:p w14:paraId="3779D6AD" w14:textId="300E5657" w:rsidR="00063514" w:rsidRPr="00E33801" w:rsidRDefault="00063514" w:rsidP="00063514">
      <w:pPr>
        <w:autoSpaceDE w:val="0"/>
        <w:autoSpaceDN w:val="0"/>
        <w:adjustRightInd w:val="0"/>
        <w:spacing w:after="0" w:line="240" w:lineRule="auto"/>
        <w:rPr>
          <w:rFonts w:asciiTheme="minorHAnsi" w:hAnsiTheme="minorHAnsi" w:cstheme="minorHAnsi"/>
          <w:color w:val="000000"/>
          <w:sz w:val="24"/>
          <w:szCs w:val="24"/>
        </w:rPr>
      </w:pPr>
      <w:r w:rsidRPr="00E33801">
        <w:rPr>
          <w:rFonts w:asciiTheme="minorHAnsi" w:hAnsiTheme="minorHAnsi" w:cstheme="minorHAnsi"/>
          <w:color w:val="000000"/>
          <w:sz w:val="24"/>
          <w:szCs w:val="24"/>
        </w:rPr>
        <w:t xml:space="preserve">I warrant that I am authorised </w:t>
      </w:r>
      <w:r w:rsidR="00F67752">
        <w:rPr>
          <w:rFonts w:asciiTheme="minorHAnsi" w:hAnsiTheme="minorHAnsi" w:cstheme="minorHAnsi"/>
          <w:color w:val="000000"/>
          <w:sz w:val="24"/>
          <w:szCs w:val="24"/>
        </w:rPr>
        <w:t>signatory</w:t>
      </w:r>
      <w:r w:rsidR="00467AAD">
        <w:rPr>
          <w:rFonts w:asciiTheme="minorHAnsi" w:hAnsiTheme="minorHAnsi" w:cstheme="minorHAnsi"/>
          <w:color w:val="000000"/>
          <w:sz w:val="24"/>
          <w:szCs w:val="24"/>
        </w:rPr>
        <w:t xml:space="preserve"> for the recipient organisation named above and declare that the information</w:t>
      </w:r>
      <w:r w:rsidR="0035632B">
        <w:rPr>
          <w:rFonts w:asciiTheme="minorHAnsi" w:hAnsiTheme="minorHAnsi" w:cstheme="minorHAnsi"/>
          <w:color w:val="000000"/>
          <w:sz w:val="24"/>
          <w:szCs w:val="24"/>
        </w:rPr>
        <w:t xml:space="preserve"> contained in this declaration is true and accurate.</w:t>
      </w:r>
    </w:p>
    <w:p w14:paraId="582D7241" w14:textId="77777777" w:rsidR="00063514" w:rsidRPr="00E33801" w:rsidRDefault="00063514" w:rsidP="00063514">
      <w:pPr>
        <w:autoSpaceDE w:val="0"/>
        <w:autoSpaceDN w:val="0"/>
        <w:adjustRightInd w:val="0"/>
        <w:spacing w:after="0" w:line="240" w:lineRule="auto"/>
        <w:rPr>
          <w:rFonts w:asciiTheme="minorHAnsi" w:hAnsiTheme="minorHAnsi" w:cstheme="minorHAnsi"/>
          <w:b/>
          <w:bCs/>
          <w:color w:val="000000"/>
          <w:sz w:val="24"/>
          <w:szCs w:val="24"/>
        </w:rPr>
      </w:pPr>
    </w:p>
    <w:p w14:paraId="6285056C" w14:textId="77777777" w:rsidR="00063514" w:rsidRPr="00E33801" w:rsidRDefault="00063514" w:rsidP="00063514">
      <w:pPr>
        <w:autoSpaceDE w:val="0"/>
        <w:autoSpaceDN w:val="0"/>
        <w:adjustRightInd w:val="0"/>
        <w:spacing w:after="0" w:line="240" w:lineRule="auto"/>
        <w:rPr>
          <w:rFonts w:asciiTheme="minorHAnsi" w:hAnsiTheme="minorHAnsi" w:cstheme="minorHAnsi"/>
          <w:b/>
          <w:bCs/>
          <w:color w:val="000000"/>
          <w:sz w:val="24"/>
          <w:szCs w:val="24"/>
        </w:rPr>
      </w:pPr>
    </w:p>
    <w:p w14:paraId="242DE9F6" w14:textId="77777777" w:rsidR="00063514" w:rsidRPr="00E33801" w:rsidRDefault="00063514" w:rsidP="00063514">
      <w:pPr>
        <w:autoSpaceDE w:val="0"/>
        <w:autoSpaceDN w:val="0"/>
        <w:adjustRightInd w:val="0"/>
        <w:spacing w:after="0" w:line="240" w:lineRule="auto"/>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DECLARATION</w:t>
      </w:r>
    </w:p>
    <w:tbl>
      <w:tblPr>
        <w:tblStyle w:val="TableGrid"/>
        <w:tblW w:w="0" w:type="auto"/>
        <w:tblLook w:val="04A0" w:firstRow="1" w:lastRow="0" w:firstColumn="1" w:lastColumn="0" w:noHBand="0" w:noVBand="1"/>
      </w:tblPr>
      <w:tblGrid>
        <w:gridCol w:w="3397"/>
        <w:gridCol w:w="5619"/>
      </w:tblGrid>
      <w:tr w:rsidR="00063514" w:rsidRPr="00E33801" w14:paraId="2D935770" w14:textId="77777777" w:rsidTr="005B58E4">
        <w:tc>
          <w:tcPr>
            <w:tcW w:w="3397" w:type="dxa"/>
          </w:tcPr>
          <w:p w14:paraId="10754129"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Organisation Name</w:t>
            </w:r>
          </w:p>
        </w:tc>
        <w:tc>
          <w:tcPr>
            <w:tcW w:w="5619" w:type="dxa"/>
          </w:tcPr>
          <w:p w14:paraId="7D517D9C"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p w14:paraId="3A4CC0F5"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r>
      <w:tr w:rsidR="00063514" w:rsidRPr="00E33801" w14:paraId="296A3F84" w14:textId="77777777" w:rsidTr="005B58E4">
        <w:tc>
          <w:tcPr>
            <w:tcW w:w="3397" w:type="dxa"/>
          </w:tcPr>
          <w:p w14:paraId="088E34C3"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Representative Name</w:t>
            </w:r>
          </w:p>
        </w:tc>
        <w:tc>
          <w:tcPr>
            <w:tcW w:w="5619" w:type="dxa"/>
          </w:tcPr>
          <w:p w14:paraId="528AE4D8"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p w14:paraId="357A21AA"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r>
      <w:tr w:rsidR="00063514" w:rsidRPr="00E33801" w14:paraId="06F0BA5A" w14:textId="77777777" w:rsidTr="005B58E4">
        <w:tc>
          <w:tcPr>
            <w:tcW w:w="3397" w:type="dxa"/>
          </w:tcPr>
          <w:p w14:paraId="6C136CBD"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Signature</w:t>
            </w:r>
          </w:p>
        </w:tc>
        <w:tc>
          <w:tcPr>
            <w:tcW w:w="5619" w:type="dxa"/>
          </w:tcPr>
          <w:p w14:paraId="403F7AEF"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p w14:paraId="5E5BE86E"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r>
      <w:tr w:rsidR="00063514" w:rsidRPr="00E33801" w14:paraId="4FC325A6" w14:textId="77777777" w:rsidTr="005B58E4">
        <w:tc>
          <w:tcPr>
            <w:tcW w:w="3397" w:type="dxa"/>
          </w:tcPr>
          <w:p w14:paraId="5C29C1DF"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r w:rsidRPr="00E33801">
              <w:rPr>
                <w:rFonts w:asciiTheme="minorHAnsi" w:hAnsiTheme="minorHAnsi" w:cstheme="minorHAnsi"/>
                <w:b/>
                <w:bCs/>
                <w:color w:val="000000"/>
                <w:sz w:val="24"/>
                <w:szCs w:val="24"/>
              </w:rPr>
              <w:t>Date</w:t>
            </w:r>
          </w:p>
          <w:p w14:paraId="48FF642C" w14:textId="77777777" w:rsidR="00063514" w:rsidRPr="00E33801" w:rsidRDefault="00063514" w:rsidP="005B58E4">
            <w:pPr>
              <w:autoSpaceDE w:val="0"/>
              <w:autoSpaceDN w:val="0"/>
              <w:adjustRightInd w:val="0"/>
              <w:rPr>
                <w:rFonts w:asciiTheme="minorHAnsi" w:hAnsiTheme="minorHAnsi" w:cstheme="minorHAnsi"/>
                <w:b/>
                <w:bCs/>
                <w:color w:val="000000"/>
                <w:sz w:val="24"/>
                <w:szCs w:val="24"/>
              </w:rPr>
            </w:pPr>
          </w:p>
        </w:tc>
        <w:tc>
          <w:tcPr>
            <w:tcW w:w="5619" w:type="dxa"/>
          </w:tcPr>
          <w:p w14:paraId="08B2D5DD" w14:textId="77777777" w:rsidR="00063514" w:rsidRPr="00E33801" w:rsidRDefault="00063514" w:rsidP="005B58E4">
            <w:pPr>
              <w:autoSpaceDE w:val="0"/>
              <w:autoSpaceDN w:val="0"/>
              <w:adjustRightInd w:val="0"/>
              <w:rPr>
                <w:rFonts w:asciiTheme="minorHAnsi" w:hAnsiTheme="minorHAnsi" w:cstheme="minorHAnsi"/>
                <w:color w:val="000000"/>
                <w:sz w:val="24"/>
                <w:szCs w:val="24"/>
              </w:rPr>
            </w:pPr>
          </w:p>
        </w:tc>
      </w:tr>
    </w:tbl>
    <w:p w14:paraId="70583E91" w14:textId="77777777" w:rsidR="00FC0527" w:rsidRDefault="00FC0527"/>
    <w:p w14:paraId="10E58486" w14:textId="77777777" w:rsidR="00586CFC" w:rsidRDefault="00586CFC"/>
    <w:p w14:paraId="0B0B99C9" w14:textId="77777777" w:rsidR="00586CFC" w:rsidRPr="00586CFC" w:rsidRDefault="00586CFC" w:rsidP="00586CFC">
      <w:pPr>
        <w:shd w:val="clear" w:color="auto" w:fill="FFFFFF"/>
        <w:spacing w:after="0" w:line="240" w:lineRule="auto"/>
        <w:textAlignment w:val="baseline"/>
        <w:rPr>
          <w:rFonts w:ascii="Arial" w:eastAsia="Times New Roman" w:hAnsi="Arial" w:cs="Arial"/>
          <w:i/>
          <w:iCs/>
          <w:color w:val="000000"/>
          <w:sz w:val="20"/>
          <w:szCs w:val="20"/>
        </w:rPr>
      </w:pPr>
      <w:r w:rsidRPr="00586CFC">
        <w:rPr>
          <w:rFonts w:ascii="Arial" w:eastAsia="Times New Roman" w:hAnsi="Arial" w:cs="Arial"/>
          <w:i/>
          <w:iCs/>
          <w:color w:val="000000"/>
          <w:sz w:val="20"/>
          <w:szCs w:val="20"/>
        </w:rPr>
        <w:t xml:space="preserve">*Note 1: The MFA financial threshold applies at company group level. References </w:t>
      </w:r>
      <w:proofErr w:type="gramStart"/>
      <w:r w:rsidRPr="00586CFC">
        <w:rPr>
          <w:rFonts w:ascii="Arial" w:eastAsia="Times New Roman" w:hAnsi="Arial" w:cs="Arial"/>
          <w:i/>
          <w:iCs/>
          <w:color w:val="000000"/>
          <w:sz w:val="20"/>
          <w:szCs w:val="20"/>
        </w:rPr>
        <w:t>to ”You</w:t>
      </w:r>
      <w:proofErr w:type="gramEnd"/>
      <w:r w:rsidRPr="00586CFC">
        <w:rPr>
          <w:rFonts w:ascii="Arial" w:eastAsia="Times New Roman" w:hAnsi="Arial" w:cs="Arial"/>
          <w:i/>
          <w:iCs/>
          <w:color w:val="000000"/>
          <w:sz w:val="20"/>
          <w:szCs w:val="20"/>
        </w:rPr>
        <w:t>” and “your organisation” in the context of this letter means not only your organisation, but also any enterprises linked to your organisation - for example, companies within the same group. The declaration above must also account for any relevant subsidy or aid they have received.</w:t>
      </w:r>
    </w:p>
    <w:p w14:paraId="00165703" w14:textId="77777777" w:rsidR="00586CFC" w:rsidRPr="00586CFC" w:rsidRDefault="00586CFC" w:rsidP="00586CFC">
      <w:pPr>
        <w:shd w:val="clear" w:color="auto" w:fill="FFFFFF"/>
        <w:spacing w:after="0" w:line="240" w:lineRule="auto"/>
        <w:textAlignment w:val="baseline"/>
        <w:rPr>
          <w:rFonts w:ascii="Arial" w:eastAsia="Times New Roman" w:hAnsi="Arial" w:cs="Arial"/>
          <w:color w:val="000000"/>
        </w:rPr>
      </w:pPr>
    </w:p>
    <w:p w14:paraId="5717676B" w14:textId="77777777" w:rsidR="00586CFC" w:rsidRPr="00586CFC" w:rsidRDefault="00586CFC" w:rsidP="00586CFC">
      <w:pPr>
        <w:shd w:val="clear" w:color="auto" w:fill="FFFFFF"/>
        <w:spacing w:after="0" w:line="240" w:lineRule="auto"/>
        <w:textAlignment w:val="baseline"/>
        <w:rPr>
          <w:rFonts w:ascii="Arial" w:eastAsia="Times New Roman" w:hAnsi="Arial" w:cs="Arial"/>
          <w:i/>
          <w:iCs/>
          <w:color w:val="000000"/>
          <w:sz w:val="20"/>
          <w:szCs w:val="20"/>
        </w:rPr>
      </w:pPr>
      <w:r w:rsidRPr="00586CFC">
        <w:rPr>
          <w:rFonts w:ascii="Arial" w:eastAsia="Times New Roman" w:hAnsi="Arial" w:cs="Arial"/>
          <w:i/>
          <w:iCs/>
          <w:color w:val="000000"/>
          <w:sz w:val="20"/>
          <w:szCs w:val="20"/>
        </w:rPr>
        <w:t xml:space="preserve">*Note 2: A relevant previous subsidy in the applicable period may include grant funding, or other benefits such as loans granted on favourable terms, or free or subsidised services. If you are in any doubt as to whether such previous support was provided under MFA / SPEI, please include it when calculating your eligibility for this MFA award. Any funding awards or similar which were not provided to your organisation under MFA or SPEI, do not need to be </w:t>
      </w:r>
      <w:proofErr w:type="gramStart"/>
      <w:r w:rsidRPr="00586CFC">
        <w:rPr>
          <w:rFonts w:ascii="Arial" w:eastAsia="Times New Roman" w:hAnsi="Arial" w:cs="Arial"/>
          <w:i/>
          <w:iCs/>
          <w:color w:val="000000"/>
          <w:sz w:val="20"/>
          <w:szCs w:val="20"/>
        </w:rPr>
        <w:t>taken into account</w:t>
      </w:r>
      <w:proofErr w:type="gramEnd"/>
      <w:r w:rsidRPr="00586CFC">
        <w:rPr>
          <w:rFonts w:ascii="Arial" w:eastAsia="Times New Roman" w:hAnsi="Arial" w:cs="Arial"/>
          <w:i/>
          <w:iCs/>
          <w:color w:val="000000"/>
          <w:sz w:val="20"/>
          <w:szCs w:val="20"/>
        </w:rPr>
        <w:t xml:space="preserve"> for the purposes of calculating your eligibility to receive MFA. </w:t>
      </w:r>
    </w:p>
    <w:p w14:paraId="096D7883" w14:textId="77777777" w:rsidR="00586CFC" w:rsidRDefault="00586CFC"/>
    <w:sectPr w:rsidR="00586CF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E65E" w14:textId="77777777" w:rsidR="006250E5" w:rsidRDefault="006250E5" w:rsidP="00063514">
      <w:pPr>
        <w:spacing w:after="0" w:line="240" w:lineRule="auto"/>
      </w:pPr>
      <w:r>
        <w:separator/>
      </w:r>
    </w:p>
  </w:endnote>
  <w:endnote w:type="continuationSeparator" w:id="0">
    <w:p w14:paraId="78C70CFD" w14:textId="77777777" w:rsidR="006250E5" w:rsidRDefault="006250E5" w:rsidP="00063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BB60F" w14:textId="56A13F97" w:rsidR="00F07A43" w:rsidRDefault="004A2AED">
    <w:pPr>
      <w:pStyle w:val="Footer"/>
    </w:pPr>
    <w:r>
      <w:rPr>
        <w:noProof/>
      </w:rPr>
      <w:drawing>
        <wp:anchor distT="0" distB="0" distL="114300" distR="114300" simplePos="0" relativeHeight="251659270" behindDoc="1" locked="0" layoutInCell="1" allowOverlap="1" wp14:anchorId="0311784C" wp14:editId="5EB6DEE9">
          <wp:simplePos x="0" y="0"/>
          <wp:positionH relativeFrom="column">
            <wp:posOffset>5438499</wp:posOffset>
          </wp:positionH>
          <wp:positionV relativeFrom="paragraph">
            <wp:posOffset>-140169</wp:posOffset>
          </wp:positionV>
          <wp:extent cx="824947" cy="588397"/>
          <wp:effectExtent l="0" t="0" r="0" b="2540"/>
          <wp:wrapNone/>
          <wp:docPr id="1042665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4947" cy="588397"/>
                  </a:xfrm>
                  <a:prstGeom prst="rect">
                    <a:avLst/>
                  </a:prstGeom>
                  <a:noFill/>
                </pic:spPr>
              </pic:pic>
            </a:graphicData>
          </a:graphic>
        </wp:anchor>
      </w:drawing>
    </w:r>
    <w:r w:rsidR="00F07A43">
      <w:rPr>
        <w:noProof/>
      </w:rPr>
      <w:drawing>
        <wp:anchor distT="0" distB="0" distL="114300" distR="114300" simplePos="0" relativeHeight="251658245" behindDoc="1" locked="0" layoutInCell="1" allowOverlap="1" wp14:anchorId="5B48F237" wp14:editId="588EED4B">
          <wp:simplePos x="0" y="0"/>
          <wp:positionH relativeFrom="margin">
            <wp:align>center</wp:align>
          </wp:positionH>
          <wp:positionV relativeFrom="paragraph">
            <wp:posOffset>-133350</wp:posOffset>
          </wp:positionV>
          <wp:extent cx="1577340" cy="673735"/>
          <wp:effectExtent l="0" t="0" r="3810" b="0"/>
          <wp:wrapNone/>
          <wp:docPr id="18448199" name="Picture 5" descr="NEEAL">
            <a:extLst xmlns:a="http://schemas.openxmlformats.org/drawingml/2006/main">
              <a:ext uri="{FF2B5EF4-FFF2-40B4-BE49-F238E27FC236}">
                <a16:creationId xmlns:a16="http://schemas.microsoft.com/office/drawing/2014/main" id="{0ABF83D4-A53F-4B90-965C-462CEF3C44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EE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7340" cy="673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7A43">
      <w:rPr>
        <w:noProof/>
      </w:rPr>
      <w:drawing>
        <wp:anchor distT="0" distB="0" distL="114300" distR="114300" simplePos="0" relativeHeight="251658246" behindDoc="1" locked="0" layoutInCell="1" allowOverlap="1" wp14:anchorId="4DD9EEC8" wp14:editId="120A205E">
          <wp:simplePos x="0" y="0"/>
          <wp:positionH relativeFrom="margin">
            <wp:posOffset>-542925</wp:posOffset>
          </wp:positionH>
          <wp:positionV relativeFrom="paragraph">
            <wp:posOffset>-304800</wp:posOffset>
          </wp:positionV>
          <wp:extent cx="1097280" cy="1097280"/>
          <wp:effectExtent l="0" t="0" r="7620" b="7620"/>
          <wp:wrapTight wrapText="bothSides">
            <wp:wrapPolygon edited="0">
              <wp:start x="0" y="0"/>
              <wp:lineTo x="0" y="21375"/>
              <wp:lineTo x="21375" y="21375"/>
              <wp:lineTo x="21375" y="0"/>
              <wp:lineTo x="0" y="0"/>
            </wp:wrapPolygon>
          </wp:wrapTight>
          <wp:docPr id="1837281190" name="Picture 1" descr="Food and Drink North East Page">
            <a:extLst xmlns:a="http://schemas.openxmlformats.org/drawingml/2006/main">
              <a:ext uri="{FF2B5EF4-FFF2-40B4-BE49-F238E27FC236}">
                <a16:creationId xmlns:a16="http://schemas.microsoft.com/office/drawing/2014/main" id="{7C2B8AC5-EA9A-4E2F-92A3-8CC5C477E7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d and Drink North East Pag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8FF88" w14:textId="77777777" w:rsidR="006250E5" w:rsidRDefault="006250E5" w:rsidP="00063514">
      <w:pPr>
        <w:spacing w:after="0" w:line="240" w:lineRule="auto"/>
      </w:pPr>
      <w:r>
        <w:separator/>
      </w:r>
    </w:p>
  </w:footnote>
  <w:footnote w:type="continuationSeparator" w:id="0">
    <w:p w14:paraId="7D725444" w14:textId="77777777" w:rsidR="006250E5" w:rsidRDefault="006250E5" w:rsidP="00063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67CE" w14:textId="0FC3AEAF" w:rsidR="00F07A43" w:rsidRDefault="00F07A43" w:rsidP="00EC4A91">
    <w:pPr>
      <w:pStyle w:val="Header"/>
      <w:tabs>
        <w:tab w:val="clear" w:pos="4513"/>
        <w:tab w:val="clear" w:pos="9026"/>
        <w:tab w:val="left" w:pos="2140"/>
      </w:tabs>
    </w:pPr>
    <w:r>
      <w:rPr>
        <w:noProof/>
        <w14:ligatures w14:val="standardContextual"/>
      </w:rPr>
      <w:drawing>
        <wp:anchor distT="0" distB="0" distL="114300" distR="114300" simplePos="0" relativeHeight="251658243" behindDoc="1" locked="0" layoutInCell="1" allowOverlap="1" wp14:anchorId="4D97A0E8" wp14:editId="3D4509E3">
          <wp:simplePos x="0" y="0"/>
          <wp:positionH relativeFrom="page">
            <wp:posOffset>419100</wp:posOffset>
          </wp:positionH>
          <wp:positionV relativeFrom="paragraph">
            <wp:posOffset>-124460</wp:posOffset>
          </wp:positionV>
          <wp:extent cx="2228850" cy="405765"/>
          <wp:effectExtent l="0" t="0" r="0" b="0"/>
          <wp:wrapNone/>
          <wp:docPr id="699005246" name="Picture 1">
            <a:extLst xmlns:a="http://schemas.openxmlformats.org/drawingml/2006/main">
              <a:ext uri="{FF2B5EF4-FFF2-40B4-BE49-F238E27FC236}">
                <a16:creationId xmlns:a16="http://schemas.microsoft.com/office/drawing/2014/main" id="{6033A845-4FF4-453D-BDE7-40ACD20E21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05246"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405765"/>
                  </a:xfrm>
                  <a:prstGeom prst="rect">
                    <a:avLst/>
                  </a:prstGeom>
                  <a:noFill/>
                  <a:ln>
                    <a:noFill/>
                  </a:ln>
                </pic:spPr>
              </pic:pic>
            </a:graphicData>
          </a:graphic>
        </wp:anchor>
      </w:drawing>
    </w:r>
    <w:r>
      <w:rPr>
        <w:noProof/>
      </w:rPr>
      <w:drawing>
        <wp:anchor distT="0" distB="0" distL="114300" distR="114300" simplePos="0" relativeHeight="251658240" behindDoc="1" locked="0" layoutInCell="1" allowOverlap="1" wp14:anchorId="22082F4D" wp14:editId="0E6912A4">
          <wp:simplePos x="0" y="0"/>
          <wp:positionH relativeFrom="column">
            <wp:posOffset>1775460</wp:posOffset>
          </wp:positionH>
          <wp:positionV relativeFrom="paragraph">
            <wp:posOffset>-525780</wp:posOffset>
          </wp:positionV>
          <wp:extent cx="1706880" cy="1135380"/>
          <wp:effectExtent l="0" t="0" r="7620" b="7620"/>
          <wp:wrapTight wrapText="bothSides">
            <wp:wrapPolygon edited="0">
              <wp:start x="0" y="0"/>
              <wp:lineTo x="0" y="21383"/>
              <wp:lineTo x="21455" y="21383"/>
              <wp:lineTo x="21455" y="0"/>
              <wp:lineTo x="0" y="0"/>
            </wp:wrapPolygon>
          </wp:wrapTight>
          <wp:docPr id="496208180" name="Picture 10" descr="Durham County Council">
            <a:extLst xmlns:a="http://schemas.openxmlformats.org/drawingml/2006/main">
              <a:ext uri="{FF2B5EF4-FFF2-40B4-BE49-F238E27FC236}">
                <a16:creationId xmlns:a16="http://schemas.microsoft.com/office/drawing/2014/main" id="{011C3B2A-C80A-4F9C-8437-D236470F58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08180" name="Picture 10" descr="Durham County Counc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6880" cy="1135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3CB0B0B9" wp14:editId="647B3F07">
          <wp:simplePos x="0" y="0"/>
          <wp:positionH relativeFrom="margin">
            <wp:posOffset>3520440</wp:posOffset>
          </wp:positionH>
          <wp:positionV relativeFrom="paragraph">
            <wp:posOffset>-129540</wp:posOffset>
          </wp:positionV>
          <wp:extent cx="1278255" cy="354330"/>
          <wp:effectExtent l="0" t="0" r="0" b="7620"/>
          <wp:wrapTight wrapText="bothSides">
            <wp:wrapPolygon edited="0">
              <wp:start x="0" y="0"/>
              <wp:lineTo x="0" y="20903"/>
              <wp:lineTo x="21246" y="20903"/>
              <wp:lineTo x="21246" y="0"/>
              <wp:lineTo x="0" y="0"/>
            </wp:wrapPolygon>
          </wp:wrapTight>
          <wp:docPr id="363922559" name="Picture 12" descr="Gateshead-Council-Logo - The Will Guys">
            <a:extLst xmlns:a="http://schemas.openxmlformats.org/drawingml/2006/main">
              <a:ext uri="{FF2B5EF4-FFF2-40B4-BE49-F238E27FC236}">
                <a16:creationId xmlns:a16="http://schemas.microsoft.com/office/drawing/2014/main" id="{4D7E6A30-B312-49B9-B0D5-878C0511D4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22559" name="Picture 12" descr="Gateshead-Council-Logo - The Will Guy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8255" cy="354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6CCD704A" wp14:editId="7ED06741">
          <wp:simplePos x="0" y="0"/>
          <wp:positionH relativeFrom="page">
            <wp:align>right</wp:align>
          </wp:positionH>
          <wp:positionV relativeFrom="paragraph">
            <wp:posOffset>-449580</wp:posOffset>
          </wp:positionV>
          <wp:extent cx="1813560" cy="906780"/>
          <wp:effectExtent l="0" t="0" r="0" b="7620"/>
          <wp:wrapTight wrapText="bothSides">
            <wp:wrapPolygon edited="0">
              <wp:start x="0" y="0"/>
              <wp:lineTo x="0" y="21328"/>
              <wp:lineTo x="21328" y="21328"/>
              <wp:lineTo x="21328" y="0"/>
              <wp:lineTo x="0" y="0"/>
            </wp:wrapPolygon>
          </wp:wrapTight>
          <wp:docPr id="1773429261" name="Picture 2" descr="A red and yellow flag with black text&#10;&#10;Description automatically generated">
            <a:extLst xmlns:a="http://schemas.openxmlformats.org/drawingml/2006/main">
              <a:ext uri="{FF2B5EF4-FFF2-40B4-BE49-F238E27FC236}">
                <a16:creationId xmlns:a16="http://schemas.microsoft.com/office/drawing/2014/main" id="{36A01601-C0E0-46EC-A83F-180480C1E8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29261" name="Picture 2" descr="A red and yellow flag with black tex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13560" cy="906780"/>
                  </a:xfrm>
                  <a:prstGeom prst="rect">
                    <a:avLst/>
                  </a:prstGeom>
                  <a:noFill/>
                </pic:spPr>
              </pic:pic>
            </a:graphicData>
          </a:graphic>
          <wp14:sizeRelH relativeFrom="margin">
            <wp14:pctWidth>0</wp14:pctWidth>
          </wp14:sizeRelH>
          <wp14:sizeRelV relativeFrom="margin">
            <wp14:pctHeight>0</wp14:pctHeight>
          </wp14:sizeRelV>
        </wp:anchor>
      </w:drawing>
    </w:r>
  </w:p>
  <w:p w14:paraId="52A62DB7" w14:textId="5D94AC08" w:rsidR="00F07A43" w:rsidRDefault="00F07A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574A"/>
    <w:multiLevelType w:val="hybridMultilevel"/>
    <w:tmpl w:val="CBFCF6DE"/>
    <w:lvl w:ilvl="0" w:tplc="BCA484E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672414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514"/>
    <w:rsid w:val="00015C78"/>
    <w:rsid w:val="00063514"/>
    <w:rsid w:val="00082586"/>
    <w:rsid w:val="0008584C"/>
    <w:rsid w:val="00093089"/>
    <w:rsid w:val="000C6428"/>
    <w:rsid w:val="000F6F52"/>
    <w:rsid w:val="001E5EA3"/>
    <w:rsid w:val="00205F20"/>
    <w:rsid w:val="00210872"/>
    <w:rsid w:val="00214750"/>
    <w:rsid w:val="00231E16"/>
    <w:rsid w:val="0023378C"/>
    <w:rsid w:val="002765D4"/>
    <w:rsid w:val="002A3089"/>
    <w:rsid w:val="002A5813"/>
    <w:rsid w:val="002F0BB9"/>
    <w:rsid w:val="00312DA9"/>
    <w:rsid w:val="003148A7"/>
    <w:rsid w:val="003247F6"/>
    <w:rsid w:val="00331BD8"/>
    <w:rsid w:val="0035632B"/>
    <w:rsid w:val="00373015"/>
    <w:rsid w:val="003E38B5"/>
    <w:rsid w:val="00415944"/>
    <w:rsid w:val="004569A0"/>
    <w:rsid w:val="00464514"/>
    <w:rsid w:val="00465520"/>
    <w:rsid w:val="00467AAD"/>
    <w:rsid w:val="00492E8B"/>
    <w:rsid w:val="004A0A76"/>
    <w:rsid w:val="004A2AED"/>
    <w:rsid w:val="004D0D9E"/>
    <w:rsid w:val="004D60AB"/>
    <w:rsid w:val="004E12DF"/>
    <w:rsid w:val="004E1914"/>
    <w:rsid w:val="00500822"/>
    <w:rsid w:val="0053157B"/>
    <w:rsid w:val="00572C7D"/>
    <w:rsid w:val="00586CFC"/>
    <w:rsid w:val="005B58E4"/>
    <w:rsid w:val="005C0914"/>
    <w:rsid w:val="005C29FB"/>
    <w:rsid w:val="005D0095"/>
    <w:rsid w:val="005F2549"/>
    <w:rsid w:val="006250E5"/>
    <w:rsid w:val="00626244"/>
    <w:rsid w:val="00666CE1"/>
    <w:rsid w:val="006714A0"/>
    <w:rsid w:val="006C1A25"/>
    <w:rsid w:val="006F16B2"/>
    <w:rsid w:val="006F25C3"/>
    <w:rsid w:val="0071573D"/>
    <w:rsid w:val="007A059F"/>
    <w:rsid w:val="007A06F5"/>
    <w:rsid w:val="007A1439"/>
    <w:rsid w:val="007B454B"/>
    <w:rsid w:val="007C3D51"/>
    <w:rsid w:val="007D7DE6"/>
    <w:rsid w:val="007F1051"/>
    <w:rsid w:val="00806276"/>
    <w:rsid w:val="00810B1D"/>
    <w:rsid w:val="00862173"/>
    <w:rsid w:val="008B10A5"/>
    <w:rsid w:val="008B6C98"/>
    <w:rsid w:val="008C3ED3"/>
    <w:rsid w:val="008C4343"/>
    <w:rsid w:val="008E3EF9"/>
    <w:rsid w:val="009712B5"/>
    <w:rsid w:val="009C2611"/>
    <w:rsid w:val="009E6F7C"/>
    <w:rsid w:val="00A50996"/>
    <w:rsid w:val="00A85B1C"/>
    <w:rsid w:val="00A86D0E"/>
    <w:rsid w:val="00A94C2E"/>
    <w:rsid w:val="00AA70B2"/>
    <w:rsid w:val="00AD2353"/>
    <w:rsid w:val="00B53D8B"/>
    <w:rsid w:val="00B90DD0"/>
    <w:rsid w:val="00BA5CC7"/>
    <w:rsid w:val="00BB335C"/>
    <w:rsid w:val="00BC4021"/>
    <w:rsid w:val="00C4623E"/>
    <w:rsid w:val="00C47C70"/>
    <w:rsid w:val="00C64B79"/>
    <w:rsid w:val="00C715A0"/>
    <w:rsid w:val="00C92A90"/>
    <w:rsid w:val="00CA3271"/>
    <w:rsid w:val="00CC5FF5"/>
    <w:rsid w:val="00CD2CB1"/>
    <w:rsid w:val="00CF56CC"/>
    <w:rsid w:val="00D22A9B"/>
    <w:rsid w:val="00D40C4D"/>
    <w:rsid w:val="00D81427"/>
    <w:rsid w:val="00D81FF2"/>
    <w:rsid w:val="00DF0BF7"/>
    <w:rsid w:val="00DF5D2B"/>
    <w:rsid w:val="00E36A2A"/>
    <w:rsid w:val="00E644D0"/>
    <w:rsid w:val="00E91274"/>
    <w:rsid w:val="00EA0908"/>
    <w:rsid w:val="00EA45F1"/>
    <w:rsid w:val="00EB2E96"/>
    <w:rsid w:val="00EC4A91"/>
    <w:rsid w:val="00EF3B99"/>
    <w:rsid w:val="00EF3BC3"/>
    <w:rsid w:val="00F051B4"/>
    <w:rsid w:val="00F07A43"/>
    <w:rsid w:val="00F165AD"/>
    <w:rsid w:val="00F2191A"/>
    <w:rsid w:val="00F233E6"/>
    <w:rsid w:val="00F339AE"/>
    <w:rsid w:val="00F4425B"/>
    <w:rsid w:val="00F67752"/>
    <w:rsid w:val="00F87A43"/>
    <w:rsid w:val="00FC0527"/>
    <w:rsid w:val="00FE1D5D"/>
    <w:rsid w:val="00FF21CC"/>
    <w:rsid w:val="00FF5A8C"/>
    <w:rsid w:val="113A2EA4"/>
    <w:rsid w:val="58930AC9"/>
    <w:rsid w:val="61B44003"/>
    <w:rsid w:val="76CC8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09397"/>
  <w15:chartTrackingRefBased/>
  <w15:docId w15:val="{F993D636-0BB1-48E7-A895-53DBB2114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514"/>
    <w:rPr>
      <w:rFonts w:ascii="Calibri" w:eastAsia="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3514"/>
    <w:pPr>
      <w:spacing w:after="0" w:line="240" w:lineRule="auto"/>
    </w:pPr>
    <w:rPr>
      <w:rFonts w:ascii="Calibri" w:eastAsia="Calibri" w:hAnsi="Calibri" w:cs="Calibri"/>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635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63514"/>
  </w:style>
  <w:style w:type="character" w:customStyle="1" w:styleId="eop">
    <w:name w:val="eop"/>
    <w:basedOn w:val="DefaultParagraphFont"/>
    <w:rsid w:val="00063514"/>
  </w:style>
  <w:style w:type="paragraph" w:styleId="Header">
    <w:name w:val="header"/>
    <w:basedOn w:val="Normal"/>
    <w:link w:val="HeaderChar"/>
    <w:uiPriority w:val="99"/>
    <w:unhideWhenUsed/>
    <w:rsid w:val="000635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514"/>
    <w:rPr>
      <w:rFonts w:ascii="Calibri" w:eastAsia="Calibri" w:hAnsi="Calibri" w:cs="Calibri"/>
      <w:kern w:val="0"/>
      <w:lang w:eastAsia="en-GB"/>
      <w14:ligatures w14:val="none"/>
    </w:rPr>
  </w:style>
  <w:style w:type="paragraph" w:styleId="Footer">
    <w:name w:val="footer"/>
    <w:basedOn w:val="Normal"/>
    <w:link w:val="FooterChar"/>
    <w:uiPriority w:val="99"/>
    <w:unhideWhenUsed/>
    <w:rsid w:val="000635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514"/>
    <w:rPr>
      <w:rFonts w:ascii="Calibri" w:eastAsia="Calibri" w:hAnsi="Calibri" w:cs="Calibri"/>
      <w:kern w:val="0"/>
      <w:lang w:eastAsia="en-GB"/>
      <w14:ligatures w14:val="none"/>
    </w:rPr>
  </w:style>
  <w:style w:type="character" w:styleId="Hyperlink">
    <w:name w:val="Hyperlink"/>
    <w:basedOn w:val="DefaultParagraphFont"/>
    <w:uiPriority w:val="99"/>
    <w:unhideWhenUsed/>
    <w:rsid w:val="00C47C70"/>
    <w:rPr>
      <w:color w:val="0000FF"/>
      <w:u w:val="single"/>
    </w:rPr>
  </w:style>
  <w:style w:type="paragraph" w:styleId="FootnoteText">
    <w:name w:val="footnote text"/>
    <w:basedOn w:val="Normal"/>
    <w:link w:val="FootnoteTextChar"/>
    <w:uiPriority w:val="99"/>
    <w:semiHidden/>
    <w:unhideWhenUsed/>
    <w:rsid w:val="00C47C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7C70"/>
    <w:rPr>
      <w:rFonts w:ascii="Calibri" w:eastAsia="Calibri" w:hAnsi="Calibri" w:cs="Calibri"/>
      <w:kern w:val="0"/>
      <w:sz w:val="20"/>
      <w:szCs w:val="20"/>
      <w:lang w:eastAsia="en-GB"/>
      <w14:ligatures w14:val="none"/>
    </w:rPr>
  </w:style>
  <w:style w:type="character" w:styleId="FootnoteReference">
    <w:name w:val="footnote reference"/>
    <w:basedOn w:val="DefaultParagraphFont"/>
    <w:uiPriority w:val="99"/>
    <w:semiHidden/>
    <w:unhideWhenUsed/>
    <w:rsid w:val="00C47C70"/>
    <w:rPr>
      <w:vertAlign w:val="superscript"/>
    </w:rPr>
  </w:style>
  <w:style w:type="paragraph" w:styleId="NormalWeb">
    <w:name w:val="Normal (Web)"/>
    <w:basedOn w:val="Normal"/>
    <w:uiPriority w:val="99"/>
    <w:unhideWhenUsed/>
    <w:rsid w:val="001E5E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B8263EF9BB04439226D6D52A5A0A0A" ma:contentTypeVersion="16" ma:contentTypeDescription="Create a new document." ma:contentTypeScope="" ma:versionID="d8579058054545811677e3123fe83fcd">
  <xsd:schema xmlns:xsd="http://www.w3.org/2001/XMLSchema" xmlns:xs="http://www.w3.org/2001/XMLSchema" xmlns:p="http://schemas.microsoft.com/office/2006/metadata/properties" xmlns:ns1="http://schemas.microsoft.com/sharepoint/v3" xmlns:ns2="ccaf0973-b52a-46d8-a234-9e6b590ed7ac" xmlns:ns3="1ea8449c-1d8c-4f74-b659-dc5ecd97c10c" targetNamespace="http://schemas.microsoft.com/office/2006/metadata/properties" ma:root="true" ma:fieldsID="59824b83137ec58dc42a841214e05316" ns1:_="" ns2:_="" ns3:_="">
    <xsd:import namespace="http://schemas.microsoft.com/sharepoint/v3"/>
    <xsd:import namespace="ccaf0973-b52a-46d8-a234-9e6b590ed7ac"/>
    <xsd:import namespace="1ea8449c-1d8c-4f74-b659-dc5ecd97c1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af0973-b52a-46d8-a234-9e6b590ed7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a8449c-1d8c-4f74-b659-dc5ecd97c10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f89e1d2-e895-45ca-984b-d471c1aac23d}" ma:internalName="TaxCatchAll" ma:showField="CatchAllData" ma:web="1ea8449c-1d8c-4f74-b659-dc5ecd97c1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af0973-b52a-46d8-a234-9e6b590ed7ac">
      <Terms xmlns="http://schemas.microsoft.com/office/infopath/2007/PartnerControls"/>
    </lcf76f155ced4ddcb4097134ff3c332f>
    <TaxCatchAll xmlns="1ea8449c-1d8c-4f74-b659-dc5ecd97c10c"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E5F77E8-01E0-400D-AF9A-07FA80951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af0973-b52a-46d8-a234-9e6b590ed7ac"/>
    <ds:schemaRef ds:uri="1ea8449c-1d8c-4f74-b659-dc5ecd97c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3F8160-15C2-4E17-A953-B153B37AF012}">
  <ds:schemaRefs>
    <ds:schemaRef ds:uri="http://schemas.microsoft.com/sharepoint/v3/contenttype/forms"/>
  </ds:schemaRefs>
</ds:datastoreItem>
</file>

<file path=customXml/itemProps3.xml><?xml version="1.0" encoding="utf-8"?>
<ds:datastoreItem xmlns:ds="http://schemas.openxmlformats.org/officeDocument/2006/customXml" ds:itemID="{C98B4E8B-EE95-4048-8994-F3375A8CEBDF}">
  <ds:schemaRefs>
    <ds:schemaRef ds:uri="http://schemas.microsoft.com/office/2006/metadata/properties"/>
    <ds:schemaRef ds:uri="http://schemas.microsoft.com/office/infopath/2007/PartnerControls"/>
    <ds:schemaRef ds:uri="ccaf0973-b52a-46d8-a234-9e6b590ed7ac"/>
    <ds:schemaRef ds:uri="1ea8449c-1d8c-4f74-b659-dc5ecd97c10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3506</Characters>
  <Application>Microsoft Office Word</Application>
  <DocSecurity>0</DocSecurity>
  <Lines>29</Lines>
  <Paragraphs>8</Paragraphs>
  <ScaleCrop>false</ScaleCrop>
  <Company>Northumberland County Council</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Edgar</dc:creator>
  <cp:keywords/>
  <dc:description/>
  <cp:lastModifiedBy>Katy Edgar</cp:lastModifiedBy>
  <cp:revision>2</cp:revision>
  <dcterms:created xsi:type="dcterms:W3CDTF">2026-09-08T08:03:00Z</dcterms:created>
  <dcterms:modified xsi:type="dcterms:W3CDTF">2026-09-08T08:03:00Z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0x010100A4B8263EF9BB04439226D6D52A5A0A0A</vt:lpwstr>
  </property>
  <property fmtid="{D5CDD505-2E9C-101B-9397-08002B2CF9AE}" pid="3" name="MediaServiceImageTags">
    <vt:lpwstr/>
  </property>
  <property fmtid="{D5CDD505-2E9C-101B-9397-08002B2CF9AE}" pid="4" name="Order">
    <vt:r8>36891700</vt:r8>
  </property>
  <property fmtid="{D5CDD505-2E9C-101B-9397-08002B2CF9AE}" pid="5" name="xd_Signature">
    <vt:bool>false</vt:bool>
  </property>
  <property fmtid="{D5CDD505-2E9C-101B-9397-08002B2CF9AE}" pid="6" name="SharedWithUsers">
    <vt:lpwstr>4836;#Lucy Evermore</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